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32"/>
          <w:szCs w:val="32"/>
        </w:rPr>
      </w:pPr>
      <w:r>
        <w:rPr>
          <w:rFonts w:hint="eastAsia" w:ascii="Times New Roman" w:hAnsi="Times New Roman" w:eastAsia="华文中宋"/>
          <w:b/>
          <w:sz w:val="32"/>
          <w:szCs w:val="32"/>
        </w:rPr>
        <w:t>石河子大学</w:t>
      </w:r>
      <w:r>
        <w:rPr>
          <w:rFonts w:hint="eastAsia" w:ascii="Times New Roman" w:hAnsi="Times New Roman" w:eastAsia="华文中宋"/>
          <w:b/>
          <w:sz w:val="32"/>
          <w:szCs w:val="32"/>
          <w:lang w:eastAsia="zh-CN"/>
        </w:rPr>
        <w:t>农</w:t>
      </w:r>
      <w:r>
        <w:rPr>
          <w:rFonts w:ascii="Times New Roman" w:hAnsi="Times New Roman" w:eastAsia="华文中宋"/>
          <w:b/>
          <w:sz w:val="32"/>
          <w:szCs w:val="32"/>
          <w:u w:val="single"/>
        </w:rPr>
        <w:t>学院</w:t>
      </w:r>
      <w:r>
        <w:rPr>
          <w:rFonts w:hint="eastAsia" w:ascii="Times New Roman" w:hAnsi="Times New Roman" w:eastAsia="华文中宋"/>
          <w:b/>
          <w:sz w:val="32"/>
          <w:szCs w:val="32"/>
        </w:rPr>
        <w:t>研究生</w:t>
      </w:r>
      <w:r>
        <w:rPr>
          <w:rFonts w:ascii="Times New Roman" w:hAnsi="Times New Roman" w:eastAsia="华文中宋"/>
          <w:b/>
          <w:sz w:val="32"/>
          <w:szCs w:val="32"/>
        </w:rPr>
        <w:t>学位论文答辩公告</w:t>
      </w:r>
    </w:p>
    <w:p>
      <w:pPr>
        <w:pStyle w:val="5"/>
        <w:spacing w:line="240" w:lineRule="exact"/>
        <w:ind w:left="420" w:firstLine="0" w:firstLineChars="0"/>
        <w:rPr>
          <w:rFonts w:ascii="Times New Roman" w:hAnsi="Times New Roman"/>
          <w:bCs/>
          <w:sz w:val="24"/>
          <w:szCs w:val="24"/>
        </w:rPr>
      </w:pP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</w:rPr>
        <w:t>基于植株临界氮浓度模型的加工番茄氮素吸收利用机制研究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景博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20172012002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设施园艺学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刁明</w:t>
      </w:r>
      <w:r>
        <w:rPr>
          <w:rFonts w:ascii="Times New Roman" w:hAnsi="Times New Roman"/>
          <w:bCs/>
          <w:sz w:val="28"/>
          <w:szCs w:val="28"/>
        </w:rPr>
        <w:t>，教授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辣椒对盐、碱胁迫差异响应的生理和转录机制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李慧姬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20172012007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蔬菜学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吉雪花</w:t>
      </w:r>
      <w:r>
        <w:rPr>
          <w:rFonts w:ascii="Times New Roman" w:hAnsi="Times New Roman"/>
          <w:bCs/>
          <w:sz w:val="28"/>
          <w:szCs w:val="28"/>
        </w:rPr>
        <w:t>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副</w:t>
      </w:r>
      <w:r>
        <w:rPr>
          <w:rFonts w:ascii="Times New Roman" w:hAnsi="Times New Roman"/>
          <w:bCs/>
          <w:sz w:val="28"/>
          <w:szCs w:val="28"/>
        </w:rPr>
        <w:t>教授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</w:rPr>
        <w:t>生物炭、有机肥不同处理对葡萄幼苗生长发育及根际环境的影响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何秀峰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20172012009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果树学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郁松林</w:t>
      </w:r>
      <w:r>
        <w:rPr>
          <w:rFonts w:ascii="Times New Roman" w:hAnsi="Times New Roman"/>
          <w:bCs/>
          <w:sz w:val="28"/>
          <w:szCs w:val="28"/>
        </w:rPr>
        <w:t>，教授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</w:rPr>
        <w:t>低温胁迫下外源NO对黄瓜幼苗生长及多胺代谢的调控作用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张文博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20172012031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设施园艺学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崔金霞</w:t>
      </w:r>
      <w:r>
        <w:rPr>
          <w:rFonts w:ascii="Times New Roman" w:hAnsi="Times New Roman"/>
          <w:bCs/>
          <w:sz w:val="28"/>
          <w:szCs w:val="28"/>
        </w:rPr>
        <w:t>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副</w:t>
      </w:r>
      <w:r>
        <w:rPr>
          <w:rFonts w:ascii="Times New Roman" w:hAnsi="Times New Roman"/>
          <w:bCs/>
          <w:sz w:val="28"/>
          <w:szCs w:val="28"/>
        </w:rPr>
        <w:t>教授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</w:rPr>
        <w:t>外源 ALA 对 NaCl 胁迫下酸枣幼苗抗氧化系统和叶绿素生物合成的影响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常心怡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20172012032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果树学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孙军利</w:t>
      </w:r>
      <w:r>
        <w:rPr>
          <w:rFonts w:ascii="Times New Roman" w:hAnsi="Times New Roman"/>
          <w:bCs/>
          <w:sz w:val="28"/>
          <w:szCs w:val="28"/>
        </w:rPr>
        <w:t>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副</w:t>
      </w:r>
      <w:r>
        <w:rPr>
          <w:rFonts w:ascii="Times New Roman" w:hAnsi="Times New Roman"/>
          <w:bCs/>
          <w:sz w:val="28"/>
          <w:szCs w:val="28"/>
        </w:rPr>
        <w:t>教授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</w:rPr>
        <w:t>NO对冷藏桃果实品质相关的线粒体及其DNA聚合酶表达的调控作用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田雯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20172012041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果树学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冯建荣</w:t>
      </w:r>
      <w:r>
        <w:rPr>
          <w:rFonts w:ascii="Times New Roman" w:hAnsi="Times New Roman"/>
          <w:bCs/>
          <w:sz w:val="28"/>
          <w:szCs w:val="28"/>
        </w:rPr>
        <w:t>，教授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</w:rPr>
        <w:t>基于转录组与小RNA测序的库尔勒香梨病毒检测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杨洁萍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20172012056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果树学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牛建新</w:t>
      </w:r>
      <w:r>
        <w:rPr>
          <w:rFonts w:ascii="Times New Roman" w:hAnsi="Times New Roman"/>
          <w:bCs/>
          <w:sz w:val="28"/>
          <w:szCs w:val="28"/>
        </w:rPr>
        <w:t>，教授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Cs/>
          <w:sz w:val="28"/>
          <w:szCs w:val="28"/>
        </w:rPr>
        <w:t>学位论文题目：</w:t>
      </w:r>
      <w:r>
        <w:rPr>
          <w:rFonts w:hint="eastAsia" w:ascii="Times New Roman" w:hAnsi="Times New Roman"/>
          <w:bCs/>
          <w:sz w:val="28"/>
          <w:szCs w:val="28"/>
        </w:rPr>
        <w:t>基于microRNA及转录组测序筛选新疆野苹果幼苗响应NaCl胁迫相关基因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line="720" w:lineRule="exact"/>
        <w:ind w:left="420" w:leftChars="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答辩人：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何晨晨</w:t>
      </w:r>
      <w:r>
        <w:rPr>
          <w:rFonts w:ascii="Times New Roman" w:hAnsi="Times New Roman"/>
          <w:bCs/>
          <w:sz w:val="28"/>
          <w:szCs w:val="28"/>
        </w:rPr>
        <w:t>，学号：</w:t>
      </w:r>
      <w:r>
        <w:rPr>
          <w:rFonts w:hint="eastAsia" w:ascii="Times New Roman" w:hAnsi="Times New Roman"/>
          <w:bCs/>
          <w:sz w:val="28"/>
          <w:szCs w:val="28"/>
        </w:rPr>
        <w:t>20172012057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hint="eastAsia" w:ascii="Times New Roman" w:hAnsi="Times New Roman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sz w:val="28"/>
          <w:szCs w:val="28"/>
        </w:rPr>
        <w:t>学科</w:t>
      </w:r>
      <w:r>
        <w:rPr>
          <w:rFonts w:ascii="Times New Roman" w:hAnsi="Times New Roman"/>
          <w:bCs/>
          <w:sz w:val="28"/>
          <w:szCs w:val="28"/>
        </w:rPr>
        <w:t>专业</w:t>
      </w:r>
      <w:r>
        <w:rPr>
          <w:rFonts w:hint="eastAsia" w:ascii="Times New Roman" w:hAnsi="Times New Roman"/>
          <w:bCs/>
          <w:sz w:val="28"/>
          <w:szCs w:val="28"/>
        </w:rPr>
        <w:t>（领域）</w:t>
      </w:r>
      <w:r>
        <w:rPr>
          <w:rFonts w:ascii="Times New Roman" w:hAnsi="Times New Roman"/>
          <w:bCs/>
          <w:sz w:val="28"/>
          <w:szCs w:val="28"/>
        </w:rPr>
        <w:t>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果树学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指导教师：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鲁晓燕</w:t>
      </w:r>
      <w:r>
        <w:rPr>
          <w:rFonts w:ascii="Times New Roman" w:hAnsi="Times New Roman"/>
          <w:bCs/>
          <w:sz w:val="28"/>
          <w:szCs w:val="28"/>
        </w:rPr>
        <w:t>，教授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二</w:t>
      </w:r>
      <w:r>
        <w:rPr>
          <w:rFonts w:ascii="Times New Roman" w:hAnsi="Times New Roman"/>
          <w:bCs/>
          <w:sz w:val="28"/>
          <w:szCs w:val="28"/>
        </w:rPr>
        <w:t>、答辩时间：2020年5月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30</w:t>
      </w:r>
      <w:r>
        <w:rPr>
          <w:rFonts w:ascii="Times New Roman" w:hAnsi="Times New Roman"/>
          <w:bCs/>
          <w:sz w:val="28"/>
          <w:szCs w:val="28"/>
        </w:rPr>
        <w:t>日 上午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10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0</w:t>
      </w:r>
      <w:r>
        <w:rPr>
          <w:rFonts w:ascii="Times New Roman" w:hAnsi="Times New Roman"/>
          <w:bCs/>
          <w:sz w:val="28"/>
          <w:szCs w:val="28"/>
        </w:rPr>
        <w:t>0—1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0</w:t>
      </w:r>
      <w:r>
        <w:rPr>
          <w:rFonts w:ascii="Times New Roman" w:hAnsi="Times New Roman"/>
          <w:bCs/>
          <w:sz w:val="28"/>
          <w:szCs w:val="28"/>
        </w:rPr>
        <w:t>0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eastAsia="zh-CN"/>
        </w:rPr>
        <w:t>三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农学院主楼二层小会议</w:t>
      </w:r>
      <w:r>
        <w:rPr>
          <w:rFonts w:ascii="Times New Roman" w:hAnsi="Times New Roman"/>
          <w:bCs/>
          <w:sz w:val="28"/>
          <w:szCs w:val="28"/>
        </w:rPr>
        <w:t>室</w:t>
      </w:r>
    </w:p>
    <w:p>
      <w:pPr>
        <w:pStyle w:val="5"/>
        <w:widowControl/>
        <w:adjustRightInd w:val="0"/>
        <w:snapToGrid w:val="0"/>
        <w:spacing w:line="720" w:lineRule="exact"/>
        <w:ind w:left="42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>
      <w:pPr>
        <w:pStyle w:val="5"/>
        <w:widowControl/>
        <w:adjustRightInd w:val="0"/>
        <w:snapToGrid w:val="0"/>
        <w:spacing w:line="720" w:lineRule="exact"/>
        <w:ind w:left="839" w:leftChars="266" w:hanging="280" w:hangingChars="10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1.点击链接直接加入会议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</w:rPr>
        <w:t>https://meeting.tencent.com/s/I70ccc6kvINt</w:t>
      </w:r>
    </w:p>
    <w:p>
      <w:pPr>
        <w:pStyle w:val="5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2.会议ID：</w:t>
      </w:r>
      <w:r>
        <w:rPr>
          <w:rFonts w:hint="eastAsia" w:ascii="Times New Roman" w:hAnsi="Times New Roman"/>
          <w:sz w:val="28"/>
          <w:szCs w:val="28"/>
        </w:rPr>
        <w:t>165 973 559，</w:t>
      </w:r>
      <w:r>
        <w:rPr>
          <w:rFonts w:ascii="Times New Roman" w:hAnsi="Times New Roman"/>
          <w:sz w:val="28"/>
          <w:szCs w:val="28"/>
        </w:rPr>
        <w:t>密码：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123456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pStyle w:val="5"/>
        <w:widowControl/>
        <w:adjustRightInd w:val="0"/>
        <w:snapToGrid w:val="0"/>
        <w:spacing w:line="720" w:lineRule="exact"/>
        <w:ind w:firstLine="560"/>
        <w:jc w:val="left"/>
        <w:rPr>
          <w:rFonts w:hint="eastAsia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如遇到腾讯会议平台故障或断开，答辩将在</w:t>
      </w:r>
      <w:r>
        <w:rPr>
          <w:rFonts w:hint="eastAsia" w:ascii="Times New Roman" w:hAnsi="Times New Roman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hint="eastAsia"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>
        <w:rPr>
          <w:rFonts w:hint="eastAsia"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入会口令：211 071 73035手机快捷入会，拷贝该消息$$21107173035$$，打开钉钉即可加入</w:t>
      </w:r>
      <w:r>
        <w:rPr>
          <w:rFonts w:hint="eastAsia" w:ascii="Times New Roman" w:hAnsi="Times New Roman"/>
          <w:sz w:val="28"/>
          <w:szCs w:val="28"/>
          <w:lang w:eastAsia="zh-CN"/>
        </w:rPr>
        <w:t>。</w:t>
      </w:r>
    </w:p>
    <w:p>
      <w:pPr>
        <w:spacing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hint="eastAsia" w:ascii="Times New Roman" w:hAnsi="Times New Roman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>
      <w:pPr>
        <w:widowControl/>
        <w:jc w:val="left"/>
        <w:rPr>
          <w:rFonts w:ascii="Times New Roman" w:hAnsi="Times New Roman" w:eastAsia="华文中宋"/>
          <w:b/>
          <w:sz w:val="32"/>
          <w:szCs w:val="32"/>
        </w:rPr>
      </w:pPr>
      <w:r>
        <w:rPr>
          <w:rFonts w:ascii="Times New Roman" w:hAnsi="Times New Roman" w:eastAsia="华文中宋"/>
          <w:b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AA60AE"/>
    <w:multiLevelType w:val="singleLevel"/>
    <w:tmpl w:val="AAAA60A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6031"/>
    <w:rsid w:val="12B0005E"/>
    <w:rsid w:val="44211CC4"/>
    <w:rsid w:val="48D96031"/>
    <w:rsid w:val="496C6B1F"/>
    <w:rsid w:val="677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2020-05-21T04:51:00Z</dcterms:created>
  <dc:creator>青豆</dc:creator>
  <cp:lastModifiedBy>青豆</cp:lastModifiedBy>
  <dcterms:modified xsi:type="dcterms:W3CDTF">2020-05-21T08:44:25Z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